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26" w:rsidRDefault="00BC1EA0" w:rsidP="00CA7D26">
      <w:pPr>
        <w:spacing w:line="360" w:lineRule="auto"/>
        <w:jc w:val="right"/>
        <w:rPr>
          <w:rFonts w:ascii="Calibri Light" w:hAnsi="Calibri Light" w:cs="Arial"/>
          <w:b/>
          <w:bCs/>
          <w:i/>
          <w:szCs w:val="16"/>
        </w:rPr>
      </w:pPr>
      <w:r w:rsidRPr="008F7254">
        <w:rPr>
          <w:rFonts w:ascii="Calibri Light" w:hAnsi="Calibri Light" w:cs="Arial"/>
          <w:b/>
          <w:bCs/>
          <w:i/>
          <w:szCs w:val="16"/>
        </w:rPr>
        <w:t xml:space="preserve">Esta solicitud debe enviarla por correo a </w:t>
      </w:r>
      <w:hyperlink r:id="rId8" w:history="1">
        <w:r w:rsidRPr="008F7254">
          <w:rPr>
            <w:rStyle w:val="Hipervnculo"/>
            <w:rFonts w:ascii="Calibri Light" w:hAnsi="Calibri Light" w:cs="Arial"/>
            <w:b/>
            <w:bCs/>
            <w:i/>
            <w:szCs w:val="16"/>
          </w:rPr>
          <w:t>eva@ucsc.cl</w:t>
        </w:r>
      </w:hyperlink>
      <w:r w:rsidR="00CA7D26">
        <w:rPr>
          <w:rStyle w:val="Hipervnculo"/>
          <w:rFonts w:ascii="Calibri Light" w:hAnsi="Calibri Light" w:cs="Arial"/>
          <w:b/>
          <w:bCs/>
          <w:i/>
          <w:szCs w:val="16"/>
        </w:rPr>
        <w:t xml:space="preserve"> </w:t>
      </w:r>
      <w:r w:rsidR="00CA7D26">
        <w:rPr>
          <w:rFonts w:ascii="Calibri Light" w:hAnsi="Calibri Light" w:cs="Arial"/>
          <w:b/>
          <w:bCs/>
          <w:i/>
          <w:szCs w:val="16"/>
        </w:rPr>
        <w:t>sólo dentro de</w:t>
      </w:r>
    </w:p>
    <w:p w:rsidR="00BC1EA0" w:rsidRPr="008F7254" w:rsidRDefault="00CA7D26" w:rsidP="00CA7D26">
      <w:pPr>
        <w:spacing w:line="360" w:lineRule="auto"/>
        <w:jc w:val="right"/>
        <w:rPr>
          <w:rStyle w:val="Hipervnculo"/>
          <w:rFonts w:ascii="Calibri Light" w:hAnsi="Calibri Light" w:cs="Arial"/>
          <w:b/>
          <w:bCs/>
          <w:i/>
          <w:szCs w:val="16"/>
        </w:rPr>
      </w:pPr>
      <w:r>
        <w:rPr>
          <w:rFonts w:ascii="Calibri Light" w:hAnsi="Calibri Light" w:cs="Arial"/>
          <w:b/>
          <w:bCs/>
          <w:i/>
          <w:szCs w:val="16"/>
        </w:rPr>
        <w:t xml:space="preserve"> los plazos establecidos e informados por el Centro de Innovación y Desarrollo Docente</w:t>
      </w:r>
    </w:p>
    <w:p w:rsidR="003561C1" w:rsidRPr="00A22229" w:rsidRDefault="003561C1" w:rsidP="00BC1EA0">
      <w:pPr>
        <w:spacing w:line="360" w:lineRule="auto"/>
        <w:ind w:left="360"/>
        <w:jc w:val="both"/>
        <w:rPr>
          <w:rFonts w:ascii="Calibri Light" w:hAnsi="Calibri Light" w:cs="Arial"/>
          <w:b/>
          <w:bCs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BC1EA0" w:rsidRPr="00A22229" w:rsidTr="00BC1EA0">
        <w:tc>
          <w:tcPr>
            <w:tcW w:w="1985" w:type="dxa"/>
          </w:tcPr>
          <w:p w:rsidR="00BC1EA0" w:rsidRPr="00A22229" w:rsidRDefault="00BC1EA0" w:rsidP="00B1242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Nombre Solicitante:</w:t>
            </w:r>
          </w:p>
        </w:tc>
        <w:tc>
          <w:tcPr>
            <w:tcW w:w="8505" w:type="dxa"/>
            <w:vAlign w:val="center"/>
          </w:tcPr>
          <w:p w:rsidR="00BC1EA0" w:rsidRPr="00A22229" w:rsidRDefault="00BC1EA0" w:rsidP="008F7254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(Responsable que gestiona la solicitud de</w:t>
            </w:r>
            <w:r w:rsidR="008F7254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 fusión de</w:t>
            </w: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 curso)</w:t>
            </w:r>
          </w:p>
        </w:tc>
      </w:tr>
      <w:tr w:rsidR="00BC1EA0" w:rsidRPr="00A22229" w:rsidTr="00BC1EA0">
        <w:tc>
          <w:tcPr>
            <w:tcW w:w="1985" w:type="dxa"/>
          </w:tcPr>
          <w:p w:rsidR="00BC1EA0" w:rsidRPr="00A22229" w:rsidRDefault="00BC1EA0" w:rsidP="00B1242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Fecha Solicitud:</w:t>
            </w:r>
          </w:p>
        </w:tc>
        <w:tc>
          <w:tcPr>
            <w:tcW w:w="8505" w:type="dxa"/>
            <w:vAlign w:val="center"/>
          </w:tcPr>
          <w:p w:rsidR="00BC1EA0" w:rsidRPr="00A22229" w:rsidRDefault="00BC1EA0" w:rsidP="00B1242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BC1EA0" w:rsidRPr="00A22229" w:rsidRDefault="00BC1EA0" w:rsidP="00BC1EA0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BC1EA0" w:rsidRPr="008F7254" w:rsidRDefault="00BC1EA0" w:rsidP="00BC1EA0">
      <w:pPr>
        <w:numPr>
          <w:ilvl w:val="0"/>
          <w:numId w:val="4"/>
        </w:numPr>
        <w:tabs>
          <w:tab w:val="clear" w:pos="3156"/>
          <w:tab w:val="num" w:pos="720"/>
        </w:tabs>
        <w:spacing w:line="360" w:lineRule="auto"/>
        <w:ind w:left="720"/>
        <w:jc w:val="both"/>
        <w:rPr>
          <w:rFonts w:ascii="Calibri Light" w:hAnsi="Calibri Light" w:cs="Arial"/>
          <w:b/>
          <w:bCs/>
          <w:szCs w:val="16"/>
        </w:rPr>
      </w:pPr>
      <w:r w:rsidRPr="008F7254">
        <w:rPr>
          <w:rFonts w:ascii="Calibri Light" w:hAnsi="Calibri Light" w:cs="Arial"/>
          <w:b/>
          <w:bCs/>
          <w:szCs w:val="16"/>
        </w:rPr>
        <w:t>Antecedentes de la fusión:</w:t>
      </w:r>
    </w:p>
    <w:p w:rsidR="00BC1EA0" w:rsidRPr="00A22229" w:rsidRDefault="00BC1EA0" w:rsidP="00BC1EA0">
      <w:pPr>
        <w:spacing w:line="360" w:lineRule="auto"/>
        <w:ind w:left="720"/>
        <w:jc w:val="both"/>
        <w:rPr>
          <w:rFonts w:ascii="Calibri Light" w:hAnsi="Calibri Light" w:cs="Arial"/>
          <w:b/>
          <w:bCs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073"/>
        <w:gridCol w:w="3012"/>
        <w:gridCol w:w="3260"/>
        <w:gridCol w:w="2835"/>
      </w:tblGrid>
      <w:tr w:rsidR="00BC1EA0" w:rsidRPr="00A22229" w:rsidTr="00BC0A3A">
        <w:trPr>
          <w:trHeight w:val="306"/>
        </w:trPr>
        <w:tc>
          <w:tcPr>
            <w:tcW w:w="310" w:type="dxa"/>
            <w:shd w:val="clear" w:color="auto" w:fill="F2F2F2" w:themeFill="background1" w:themeFillShade="F2"/>
          </w:tcPr>
          <w:p w:rsidR="00BC1EA0" w:rsidRPr="00A22229" w:rsidRDefault="00BC1EA0" w:rsidP="00B1242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BC1EA0" w:rsidRPr="00A22229" w:rsidRDefault="00BC1EA0" w:rsidP="00B1242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Código - </w:t>
            </w:r>
            <w:proofErr w:type="spellStart"/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Sec</w:t>
            </w:r>
            <w:proofErr w:type="spellEnd"/>
          </w:p>
        </w:tc>
        <w:tc>
          <w:tcPr>
            <w:tcW w:w="3012" w:type="dxa"/>
            <w:shd w:val="clear" w:color="auto" w:fill="F2F2F2" w:themeFill="background1" w:themeFillShade="F2"/>
          </w:tcPr>
          <w:p w:rsidR="00BC1EA0" w:rsidRPr="00A22229" w:rsidRDefault="00BC1EA0" w:rsidP="00B1242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Nombre</w:t>
            </w: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C1EA0" w:rsidRPr="00A22229" w:rsidRDefault="00BC1EA0" w:rsidP="00B1242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Titular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C1EA0" w:rsidRPr="00A22229" w:rsidRDefault="00BC1EA0" w:rsidP="00B1242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Secciones</w:t>
            </w:r>
          </w:p>
        </w:tc>
      </w:tr>
      <w:tr w:rsidR="00BC1EA0" w:rsidRPr="00A22229" w:rsidTr="00BC1EA0">
        <w:tc>
          <w:tcPr>
            <w:tcW w:w="310" w:type="dxa"/>
          </w:tcPr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1.-</w:t>
            </w:r>
          </w:p>
        </w:tc>
        <w:tc>
          <w:tcPr>
            <w:tcW w:w="1073" w:type="dxa"/>
          </w:tcPr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012" w:type="dxa"/>
          </w:tcPr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(Corresponde al</w:t>
            </w:r>
            <w:r w:rsidR="00525642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 nombre del</w:t>
            </w: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 curso que autoriza que otras secciones sean fusionadas)</w:t>
            </w:r>
          </w:p>
        </w:tc>
        <w:tc>
          <w:tcPr>
            <w:tcW w:w="3260" w:type="dxa"/>
          </w:tcPr>
          <w:p w:rsidR="00BC1EA0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(De existir un respaldo del curso para el docente titular, este se tomará como base para la fusión) </w:t>
            </w:r>
          </w:p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RUT – NOMBRE COMPLETO </w:t>
            </w:r>
          </w:p>
        </w:tc>
        <w:tc>
          <w:tcPr>
            <w:tcW w:w="2835" w:type="dxa"/>
          </w:tcPr>
          <w:p w:rsidR="008556A4" w:rsidRDefault="008556A4" w:rsidP="008556A4">
            <w:pPr>
              <w:spacing w:before="120" w:line="360" w:lineRule="auto"/>
              <w:jc w:val="both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</w:t>
            </w:r>
            <w:r w:rsidRPr="002F5AB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  <w:u w:val="single"/>
              </w:rPr>
              <w:t>Número</w:t>
            </w: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 de la sección que se fusiona con la Titular</w:t>
            </w:r>
            <w:r w:rsidR="002F5AB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.  Sea explícito y evite poner texto tal como: “Todas” o “Las del profesor X”</w:t>
            </w: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)</w:t>
            </w:r>
          </w:p>
          <w:p w:rsidR="00BC1EA0" w:rsidRPr="00A22229" w:rsidRDefault="00BC1EA0" w:rsidP="008556A4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BC1EA0" w:rsidRPr="00A22229" w:rsidTr="00BC1EA0">
        <w:tc>
          <w:tcPr>
            <w:tcW w:w="310" w:type="dxa"/>
          </w:tcPr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2.-</w:t>
            </w:r>
          </w:p>
        </w:tc>
        <w:tc>
          <w:tcPr>
            <w:tcW w:w="1073" w:type="dxa"/>
          </w:tcPr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012" w:type="dxa"/>
          </w:tcPr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BC1EA0" w:rsidRPr="00A22229" w:rsidRDefault="00BC1EA0" w:rsidP="00B1242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BC1EA0" w:rsidRPr="00A22229" w:rsidRDefault="00BC1EA0" w:rsidP="00BC1EA0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BC1EA0" w:rsidRPr="003561C1" w:rsidRDefault="008F7254" w:rsidP="003561C1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 w:rsidRPr="003561C1">
        <w:rPr>
          <w:rFonts w:ascii="Calibri Light" w:hAnsi="Calibri Light" w:cs="Arial"/>
          <w:sz w:val="16"/>
          <w:szCs w:val="16"/>
        </w:rPr>
        <w:t>El proceso de fusión corresponde a reunir en un solo curso en EV@ a secciones de una misma actividad curricular</w:t>
      </w:r>
      <w:r w:rsidR="00D34655">
        <w:rPr>
          <w:rFonts w:ascii="Calibri Light" w:hAnsi="Calibri Light" w:cs="Arial"/>
          <w:sz w:val="16"/>
          <w:szCs w:val="16"/>
        </w:rPr>
        <w:t>,</w:t>
      </w:r>
      <w:r w:rsidRPr="003561C1">
        <w:rPr>
          <w:rFonts w:ascii="Calibri Light" w:hAnsi="Calibri Light" w:cs="Arial"/>
          <w:sz w:val="16"/>
          <w:szCs w:val="16"/>
        </w:rPr>
        <w:t xml:space="preserve"> pero con </w:t>
      </w:r>
      <w:r w:rsidRPr="00525642">
        <w:rPr>
          <w:rFonts w:ascii="Calibri Light" w:hAnsi="Calibri Light" w:cs="Arial"/>
          <w:b/>
          <w:sz w:val="16"/>
          <w:szCs w:val="16"/>
        </w:rPr>
        <w:t>docentes titulares distintos</w:t>
      </w:r>
      <w:r w:rsidRPr="003561C1">
        <w:rPr>
          <w:rFonts w:ascii="Calibri Light" w:hAnsi="Calibri Light" w:cs="Arial"/>
          <w:sz w:val="16"/>
          <w:szCs w:val="16"/>
        </w:rPr>
        <w:t>.</w:t>
      </w:r>
    </w:p>
    <w:p w:rsidR="008F7254" w:rsidRPr="003561C1" w:rsidRDefault="008F7254" w:rsidP="003561C1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 w:rsidRPr="003561C1">
        <w:rPr>
          <w:rFonts w:ascii="Calibri Light" w:hAnsi="Calibri Light" w:cs="Arial"/>
          <w:sz w:val="16"/>
          <w:szCs w:val="16"/>
        </w:rPr>
        <w:t xml:space="preserve">El docente titular autoriza que se cree un aula virtual con su respaldo (en caso de existir) y que las demás secciones se </w:t>
      </w:r>
      <w:r w:rsidR="003561C1">
        <w:rPr>
          <w:rFonts w:ascii="Calibri Light" w:hAnsi="Calibri Light" w:cs="Arial"/>
          <w:sz w:val="16"/>
          <w:szCs w:val="16"/>
        </w:rPr>
        <w:t>sumen a</w:t>
      </w:r>
      <w:r w:rsidRPr="003561C1">
        <w:rPr>
          <w:rFonts w:ascii="Calibri Light" w:hAnsi="Calibri Light" w:cs="Arial"/>
          <w:sz w:val="16"/>
          <w:szCs w:val="16"/>
        </w:rPr>
        <w:t xml:space="preserve"> este curso</w:t>
      </w:r>
      <w:r w:rsidR="003561C1">
        <w:rPr>
          <w:rFonts w:ascii="Calibri Light" w:hAnsi="Calibri Light" w:cs="Arial"/>
          <w:sz w:val="16"/>
          <w:szCs w:val="16"/>
        </w:rPr>
        <w:t xml:space="preserve"> en EV@ (si existen respaldos para estas secciones no se consideran)</w:t>
      </w:r>
      <w:r w:rsidRPr="003561C1">
        <w:rPr>
          <w:rFonts w:ascii="Calibri Light" w:hAnsi="Calibri Light" w:cs="Arial"/>
          <w:sz w:val="16"/>
          <w:szCs w:val="16"/>
        </w:rPr>
        <w:t>.</w:t>
      </w:r>
    </w:p>
    <w:p w:rsidR="00BC1EA0" w:rsidRPr="003561C1" w:rsidRDefault="008F7254" w:rsidP="003561C1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 w:rsidRPr="003561C1">
        <w:rPr>
          <w:rFonts w:ascii="Calibri Light" w:hAnsi="Calibri Light" w:cs="Arial"/>
          <w:sz w:val="16"/>
          <w:szCs w:val="16"/>
        </w:rPr>
        <w:t xml:space="preserve">Todos los docentes </w:t>
      </w:r>
      <w:r w:rsidR="003561C1">
        <w:rPr>
          <w:rFonts w:ascii="Calibri Light" w:hAnsi="Calibri Light" w:cs="Arial"/>
          <w:sz w:val="16"/>
          <w:szCs w:val="16"/>
        </w:rPr>
        <w:t xml:space="preserve">responsables </w:t>
      </w:r>
      <w:r w:rsidRPr="003561C1">
        <w:rPr>
          <w:rFonts w:ascii="Calibri Light" w:hAnsi="Calibri Light" w:cs="Arial"/>
          <w:sz w:val="16"/>
          <w:szCs w:val="16"/>
        </w:rPr>
        <w:t>mantienen su rol de titular en la plataforma, es decir tiene derecho a edición y administración.</w:t>
      </w:r>
      <w:r w:rsidR="003561C1">
        <w:rPr>
          <w:rFonts w:ascii="Calibri Light" w:hAnsi="Calibri Light" w:cs="Arial"/>
          <w:sz w:val="16"/>
          <w:szCs w:val="16"/>
        </w:rPr>
        <w:t xml:space="preserve"> Los demás roles se mantienen inalterables.</w:t>
      </w:r>
    </w:p>
    <w:p w:rsidR="00BC1EA0" w:rsidRPr="000A7C53" w:rsidRDefault="008F7254" w:rsidP="003561C1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3561C1">
        <w:rPr>
          <w:rFonts w:ascii="Calibri Light" w:hAnsi="Calibri Light" w:cs="Arial"/>
          <w:sz w:val="16"/>
          <w:szCs w:val="16"/>
        </w:rPr>
        <w:t xml:space="preserve">Verifique con mucha atención qué secciones se fusionan, </w:t>
      </w:r>
      <w:r w:rsidR="003561C1" w:rsidRPr="003561C1">
        <w:rPr>
          <w:rFonts w:ascii="Calibri Light" w:hAnsi="Calibri Light" w:cs="Arial"/>
          <w:sz w:val="16"/>
          <w:szCs w:val="16"/>
        </w:rPr>
        <w:t xml:space="preserve">de </w:t>
      </w:r>
      <w:r w:rsidR="000A7C53">
        <w:rPr>
          <w:rFonts w:ascii="Calibri Light" w:hAnsi="Calibri Light" w:cs="Arial"/>
          <w:sz w:val="16"/>
          <w:szCs w:val="16"/>
        </w:rPr>
        <w:t>esto</w:t>
      </w:r>
      <w:r w:rsidR="003561C1" w:rsidRPr="003561C1">
        <w:rPr>
          <w:rFonts w:ascii="Calibri Light" w:hAnsi="Calibri Light" w:cs="Arial"/>
          <w:sz w:val="16"/>
          <w:szCs w:val="16"/>
        </w:rPr>
        <w:t xml:space="preserve"> depende la generación del curso final. </w:t>
      </w:r>
      <w:r w:rsidR="003561C1">
        <w:rPr>
          <w:rFonts w:ascii="Calibri Light" w:hAnsi="Calibri Light" w:cs="Arial"/>
          <w:sz w:val="16"/>
          <w:szCs w:val="16"/>
        </w:rPr>
        <w:t xml:space="preserve">Una fusión de cursos no se puede deshacer. </w:t>
      </w:r>
      <w:r w:rsidR="003561C1" w:rsidRPr="003561C1">
        <w:rPr>
          <w:rFonts w:ascii="Calibri Light" w:hAnsi="Calibri Light" w:cs="Arial"/>
          <w:sz w:val="16"/>
          <w:szCs w:val="16"/>
        </w:rPr>
        <w:t>Si usted tiene dudas en cómo</w:t>
      </w:r>
      <w:r w:rsidR="003561C1">
        <w:rPr>
          <w:rFonts w:ascii="Calibri Light" w:hAnsi="Calibri Light" w:cs="Arial"/>
          <w:sz w:val="16"/>
          <w:szCs w:val="16"/>
        </w:rPr>
        <w:t xml:space="preserve"> completar</w:t>
      </w:r>
      <w:r w:rsidR="003561C1" w:rsidRPr="003561C1">
        <w:rPr>
          <w:rFonts w:ascii="Calibri Light" w:hAnsi="Calibri Light" w:cs="Arial"/>
          <w:sz w:val="16"/>
          <w:szCs w:val="16"/>
        </w:rPr>
        <w:t xml:space="preserve"> formularlo, comuníquese vía telefónica al 234 5786</w:t>
      </w:r>
      <w:r w:rsidR="003561C1">
        <w:rPr>
          <w:rFonts w:ascii="Calibri Light" w:hAnsi="Calibri Light" w:cs="Arial"/>
          <w:sz w:val="16"/>
          <w:szCs w:val="16"/>
        </w:rPr>
        <w:t>.</w:t>
      </w:r>
    </w:p>
    <w:p w:rsidR="000A7C53" w:rsidRPr="003561C1" w:rsidRDefault="000A7C53" w:rsidP="000A7C53">
      <w:pPr>
        <w:pStyle w:val="Textoindependiente2"/>
        <w:spacing w:after="0" w:line="240" w:lineRule="auto"/>
        <w:ind w:left="975"/>
        <w:jc w:val="both"/>
        <w:rPr>
          <w:sz w:val="16"/>
          <w:szCs w:val="16"/>
        </w:rPr>
      </w:pPr>
    </w:p>
    <w:p w:rsidR="00BC1EA0" w:rsidRPr="003561C1" w:rsidRDefault="00BC1EA0" w:rsidP="003561C1">
      <w:pPr>
        <w:pStyle w:val="Textoindependiente2"/>
        <w:spacing w:after="0" w:line="240" w:lineRule="auto"/>
        <w:ind w:left="975"/>
        <w:jc w:val="both"/>
        <w:rPr>
          <w:sz w:val="16"/>
          <w:szCs w:val="16"/>
        </w:rPr>
      </w:pPr>
    </w:p>
    <w:p w:rsidR="00FD3251" w:rsidRDefault="00762A19" w:rsidP="00FD3251">
      <w:pPr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1.75pt;margin-top:0;width:413.25pt;height:172.5pt;z-index:251659264;mso-position-horizontal:absolute;mso-position-horizontal-relative:text;mso-position-vertical-relative:text">
            <v:imagedata r:id="rId9" o:title=""/>
            <w10:wrap type="square" side="right"/>
          </v:shape>
          <o:OLEObject Type="Embed" ProgID="Visio.Drawing.11" ShapeID="_x0000_s1027" DrawAspect="Content" ObjectID="_1619511028" r:id="rId10"/>
        </w:object>
      </w:r>
    </w:p>
    <w:p w:rsidR="00FD3251" w:rsidRDefault="00FD3251" w:rsidP="00FD3251">
      <w:pPr>
        <w:rPr>
          <w:sz w:val="24"/>
          <w:szCs w:val="24"/>
        </w:rPr>
      </w:pPr>
    </w:p>
    <w:p w:rsidR="00017E1F" w:rsidRPr="00BC1EA0" w:rsidRDefault="00FD3251" w:rsidP="00FD325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017E1F" w:rsidRPr="00BC1EA0" w:rsidSect="00A37DC9">
      <w:headerReference w:type="default" r:id="rId11"/>
      <w:footerReference w:type="default" r:id="rId12"/>
      <w:pgSz w:w="12240" w:h="15840" w:code="1"/>
      <w:pgMar w:top="2552" w:right="1043" w:bottom="567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19" w:rsidRDefault="00762A19">
      <w:r>
        <w:separator/>
      </w:r>
    </w:p>
  </w:endnote>
  <w:endnote w:type="continuationSeparator" w:id="0">
    <w:p w:rsidR="00762A19" w:rsidRDefault="0076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3119"/>
      <w:gridCol w:w="2976"/>
      <w:gridCol w:w="3119"/>
    </w:tblGrid>
    <w:tr w:rsidR="00207F16" w:rsidRPr="005A1039" w:rsidTr="00207F16">
      <w:tc>
        <w:tcPr>
          <w:tcW w:w="1384" w:type="dxa"/>
        </w:tcPr>
        <w:p w:rsidR="00207F16" w:rsidRPr="00D47815" w:rsidRDefault="00207F16" w:rsidP="00E236CD">
          <w:pPr>
            <w:pStyle w:val="Piedepgina"/>
            <w:rPr>
              <w:sz w:val="16"/>
              <w:szCs w:val="16"/>
            </w:rPr>
          </w:pP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Elaboración</w:t>
          </w:r>
        </w:p>
      </w:tc>
      <w:tc>
        <w:tcPr>
          <w:tcW w:w="2976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Revisión</w:t>
          </w: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Aprobación</w:t>
          </w:r>
        </w:p>
      </w:tc>
    </w:tr>
    <w:tr w:rsidR="00207F16" w:rsidRPr="005A1039" w:rsidTr="00207F16">
      <w:trPr>
        <w:trHeight w:val="145"/>
      </w:trPr>
      <w:tc>
        <w:tcPr>
          <w:tcW w:w="1384" w:type="dxa"/>
          <w:vAlign w:val="center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Fecha</w:t>
          </w:r>
        </w:p>
      </w:tc>
      <w:tc>
        <w:tcPr>
          <w:tcW w:w="3119" w:type="dxa"/>
        </w:tcPr>
        <w:p w:rsidR="00207F16" w:rsidRPr="00D47815" w:rsidRDefault="007D468B" w:rsidP="00A6148F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24-07-2018</w:t>
          </w:r>
        </w:p>
      </w:tc>
      <w:tc>
        <w:tcPr>
          <w:tcW w:w="2976" w:type="dxa"/>
        </w:tcPr>
        <w:p w:rsidR="00207F16" w:rsidRPr="00D47815" w:rsidRDefault="007D468B" w:rsidP="00E236CD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24-07-2018</w:t>
          </w:r>
        </w:p>
      </w:tc>
      <w:tc>
        <w:tcPr>
          <w:tcW w:w="3119" w:type="dxa"/>
        </w:tcPr>
        <w:p w:rsidR="00207F16" w:rsidRPr="00D47815" w:rsidRDefault="007D468B" w:rsidP="00E236CD">
          <w:pPr>
            <w:pStyle w:val="Piedepgina"/>
            <w:tabs>
              <w:tab w:val="left" w:pos="60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24-07-2018</w:t>
          </w:r>
        </w:p>
      </w:tc>
    </w:tr>
    <w:tr w:rsidR="00207F16" w:rsidRPr="005A1039" w:rsidTr="00207F16">
      <w:trPr>
        <w:trHeight w:val="358"/>
      </w:trPr>
      <w:tc>
        <w:tcPr>
          <w:tcW w:w="1384" w:type="dxa"/>
          <w:vAlign w:val="center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Cargo</w:t>
          </w:r>
        </w:p>
      </w:tc>
      <w:tc>
        <w:tcPr>
          <w:tcW w:w="3119" w:type="dxa"/>
          <w:vAlign w:val="center"/>
        </w:tcPr>
        <w:p w:rsidR="00207F16" w:rsidRPr="00E044F3" w:rsidRDefault="007D468B" w:rsidP="00F30B36">
          <w:pPr>
            <w:pStyle w:val="Piedepgina"/>
            <w:jc w:val="center"/>
          </w:pPr>
          <w:r>
            <w:t>Especialista Innovación y Gestión de la Información</w:t>
          </w:r>
        </w:p>
      </w:tc>
      <w:tc>
        <w:tcPr>
          <w:tcW w:w="2976" w:type="dxa"/>
          <w:vAlign w:val="center"/>
        </w:tcPr>
        <w:p w:rsidR="00207F16" w:rsidRPr="00E044F3" w:rsidRDefault="007D468B" w:rsidP="007D468B">
          <w:pPr>
            <w:pStyle w:val="Piedepgina"/>
            <w:jc w:val="center"/>
          </w:pPr>
          <w:r>
            <w:t>Especialista Innovación y Gestión de la Información</w:t>
          </w:r>
        </w:p>
      </w:tc>
      <w:tc>
        <w:tcPr>
          <w:tcW w:w="3119" w:type="dxa"/>
          <w:vAlign w:val="center"/>
        </w:tcPr>
        <w:p w:rsidR="00207F16" w:rsidRPr="00E044F3" w:rsidRDefault="00C312E5" w:rsidP="00A6148F">
          <w:pPr>
            <w:pStyle w:val="Piedepgina"/>
            <w:jc w:val="center"/>
          </w:pPr>
          <w:r>
            <w:t>Centro de Innovación y Desarrollo Docente</w:t>
          </w:r>
        </w:p>
      </w:tc>
    </w:tr>
  </w:tbl>
  <w:p w:rsidR="00207F16" w:rsidRDefault="00207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19" w:rsidRDefault="00762A19">
      <w:r>
        <w:separator/>
      </w:r>
    </w:p>
  </w:footnote>
  <w:footnote w:type="continuationSeparator" w:id="0">
    <w:p w:rsidR="00762A19" w:rsidRDefault="0076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111"/>
      <w:gridCol w:w="1843"/>
      <w:gridCol w:w="1701"/>
      <w:gridCol w:w="2835"/>
    </w:tblGrid>
    <w:tr w:rsidR="007B4F31" w:rsidRPr="005A1039" w:rsidTr="00207F16">
      <w:trPr>
        <w:trHeight w:val="411"/>
      </w:trPr>
      <w:tc>
        <w:tcPr>
          <w:tcW w:w="4111" w:type="dxa"/>
          <w:vMerge w:val="restart"/>
          <w:tcBorders>
            <w:right w:val="single" w:sz="4" w:space="0" w:color="auto"/>
          </w:tcBorders>
        </w:tcPr>
        <w:p w:rsidR="007B4F31" w:rsidRPr="005A1039" w:rsidRDefault="007B4F31" w:rsidP="007B4F31">
          <w:pPr>
            <w:pStyle w:val="Encabezado"/>
          </w:pPr>
          <w:r w:rsidRPr="007B4F31">
            <w:rPr>
              <w:noProof/>
              <w:lang w:val="en-US" w:eastAsia="en-US"/>
            </w:rPr>
            <w:drawing>
              <wp:inline distT="0" distB="0" distL="0" distR="0">
                <wp:extent cx="2419350" cy="765617"/>
                <wp:effectExtent l="0" t="0" r="0" b="0"/>
                <wp:docPr id="1" name="Imagen 1" descr="C:\Users\Rodrigo Crisostomo\AppData\Local\Microsoft\Windows\Temporary Internet Files\Content.Outlook\2IH8Y8GV\NUEVO LOGOTIPO D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drigo Crisostomo\AppData\Local\Microsoft\Windows\Temporary Internet Files\Content.Outlook\2IH8Y8GV\NUEVO LOGOTIPO D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0158" cy="80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4F31" w:rsidRPr="00D47815" w:rsidRDefault="007D468B" w:rsidP="007B4F31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 1.3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4F31" w:rsidRPr="00D47815" w:rsidRDefault="007B4F31" w:rsidP="003D796F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Estado: Vigente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B4F31" w:rsidRPr="00D47815" w:rsidRDefault="007B4F31" w:rsidP="00E236CD">
          <w:pPr>
            <w:pStyle w:val="Encabezado"/>
            <w:jc w:val="center"/>
            <w:rPr>
              <w:b/>
              <w:sz w:val="16"/>
              <w:szCs w:val="16"/>
            </w:rPr>
          </w:pPr>
          <w:r w:rsidRPr="00D47815">
            <w:rPr>
              <w:b/>
              <w:sz w:val="16"/>
              <w:szCs w:val="16"/>
            </w:rPr>
            <w:t xml:space="preserve">Página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PAGE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D16B9B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  <w:r w:rsidRPr="00D47815">
            <w:rPr>
              <w:b/>
              <w:sz w:val="16"/>
              <w:szCs w:val="16"/>
            </w:rPr>
            <w:t xml:space="preserve"> de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NUMPAGES 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D16B9B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</w:p>
      </w:tc>
    </w:tr>
    <w:tr w:rsidR="007B4F31" w:rsidRPr="00207F16" w:rsidTr="00585A29">
      <w:trPr>
        <w:trHeight w:val="879"/>
      </w:trPr>
      <w:tc>
        <w:tcPr>
          <w:tcW w:w="4111" w:type="dxa"/>
          <w:vMerge/>
          <w:tcBorders>
            <w:bottom w:val="single" w:sz="4" w:space="0" w:color="000000"/>
            <w:right w:val="single" w:sz="4" w:space="0" w:color="auto"/>
          </w:tcBorders>
        </w:tcPr>
        <w:p w:rsidR="007B4F31" w:rsidRPr="005A1039" w:rsidRDefault="007B4F31" w:rsidP="00E236CD">
          <w:pPr>
            <w:pStyle w:val="Encabezado"/>
            <w:jc w:val="center"/>
          </w:pP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7B4F31" w:rsidRPr="00F30B36" w:rsidRDefault="007B4F31" w:rsidP="00BC1EA0">
          <w:pPr>
            <w:pStyle w:val="Ttulo"/>
            <w:rPr>
              <w:rFonts w:ascii="Calibri Light" w:hAnsi="Calibri Light" w:cs="Arial"/>
              <w:sz w:val="24"/>
              <w:szCs w:val="16"/>
              <w:u w:val="none"/>
            </w:rPr>
          </w:pPr>
          <w:r w:rsidRPr="00F30B36">
            <w:rPr>
              <w:rFonts w:ascii="Calibri Light" w:hAnsi="Calibri Light" w:cs="Arial"/>
              <w:sz w:val="24"/>
              <w:szCs w:val="16"/>
              <w:u w:val="none"/>
            </w:rPr>
            <w:t>SOLICITUD ENTORNO VIRTUAL DE APRENDIZAJE – EV@</w:t>
          </w:r>
        </w:p>
        <w:p w:rsidR="007B4F31" w:rsidRPr="00BC1EA0" w:rsidRDefault="007B4F31" w:rsidP="00BC1EA0">
          <w:pPr>
            <w:pStyle w:val="Ttulo"/>
            <w:rPr>
              <w:b w:val="0"/>
              <w:sz w:val="28"/>
              <w:szCs w:val="28"/>
              <w:lang w:val="es-CL"/>
            </w:rPr>
          </w:pPr>
          <w:r w:rsidRPr="00F30B36">
            <w:rPr>
              <w:rFonts w:ascii="Calibri Light" w:hAnsi="Calibri Light" w:cs="Arial"/>
              <w:sz w:val="24"/>
              <w:szCs w:val="16"/>
              <w:u w:val="none"/>
            </w:rPr>
            <w:t>FUSIÓN DE CURSOS</w:t>
          </w:r>
        </w:p>
      </w:tc>
    </w:tr>
  </w:tbl>
  <w:p w:rsidR="00207F16" w:rsidRDefault="00207F16" w:rsidP="00207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1B8"/>
    <w:multiLevelType w:val="hybridMultilevel"/>
    <w:tmpl w:val="4DC04A5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0CC9"/>
    <w:multiLevelType w:val="hybridMultilevel"/>
    <w:tmpl w:val="6610F02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</w:abstractNum>
  <w:abstractNum w:abstractNumId="6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2"/>
    <w:rsid w:val="00017E1F"/>
    <w:rsid w:val="000564DC"/>
    <w:rsid w:val="00080BB7"/>
    <w:rsid w:val="00086713"/>
    <w:rsid w:val="000972FC"/>
    <w:rsid w:val="000A22CE"/>
    <w:rsid w:val="000A6ED2"/>
    <w:rsid w:val="000A7C53"/>
    <w:rsid w:val="000B7311"/>
    <w:rsid w:val="000D2382"/>
    <w:rsid w:val="000E1726"/>
    <w:rsid w:val="000E3AB0"/>
    <w:rsid w:val="0013669C"/>
    <w:rsid w:val="00146E06"/>
    <w:rsid w:val="001577AA"/>
    <w:rsid w:val="00170C17"/>
    <w:rsid w:val="00180431"/>
    <w:rsid w:val="0019128B"/>
    <w:rsid w:val="001948E6"/>
    <w:rsid w:val="001A1C26"/>
    <w:rsid w:val="001B47C6"/>
    <w:rsid w:val="001C0011"/>
    <w:rsid w:val="001C0346"/>
    <w:rsid w:val="001F7C43"/>
    <w:rsid w:val="00207F16"/>
    <w:rsid w:val="00211C0D"/>
    <w:rsid w:val="00257354"/>
    <w:rsid w:val="0026360C"/>
    <w:rsid w:val="00263ECE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2F5AB9"/>
    <w:rsid w:val="00306842"/>
    <w:rsid w:val="0034140E"/>
    <w:rsid w:val="00343970"/>
    <w:rsid w:val="00355815"/>
    <w:rsid w:val="00355E9A"/>
    <w:rsid w:val="00355F5A"/>
    <w:rsid w:val="003561C1"/>
    <w:rsid w:val="0037111F"/>
    <w:rsid w:val="00383CEA"/>
    <w:rsid w:val="0039236D"/>
    <w:rsid w:val="003D796F"/>
    <w:rsid w:val="003F1EAA"/>
    <w:rsid w:val="0040063D"/>
    <w:rsid w:val="00405AD9"/>
    <w:rsid w:val="004153EA"/>
    <w:rsid w:val="00421532"/>
    <w:rsid w:val="00426124"/>
    <w:rsid w:val="00447236"/>
    <w:rsid w:val="004512AB"/>
    <w:rsid w:val="00455813"/>
    <w:rsid w:val="004A796C"/>
    <w:rsid w:val="004E3BC6"/>
    <w:rsid w:val="00501C24"/>
    <w:rsid w:val="00507608"/>
    <w:rsid w:val="00525642"/>
    <w:rsid w:val="00577DF1"/>
    <w:rsid w:val="00581569"/>
    <w:rsid w:val="005E2FC3"/>
    <w:rsid w:val="005E6C20"/>
    <w:rsid w:val="005F6FD6"/>
    <w:rsid w:val="00616486"/>
    <w:rsid w:val="00630602"/>
    <w:rsid w:val="00635218"/>
    <w:rsid w:val="00646F57"/>
    <w:rsid w:val="006806C6"/>
    <w:rsid w:val="006A427B"/>
    <w:rsid w:val="006A5FB1"/>
    <w:rsid w:val="006B1345"/>
    <w:rsid w:val="006C67FF"/>
    <w:rsid w:val="006E1C51"/>
    <w:rsid w:val="00703202"/>
    <w:rsid w:val="00707E3A"/>
    <w:rsid w:val="00746486"/>
    <w:rsid w:val="00751AEA"/>
    <w:rsid w:val="00762A19"/>
    <w:rsid w:val="00772B6D"/>
    <w:rsid w:val="0079584F"/>
    <w:rsid w:val="007B4F31"/>
    <w:rsid w:val="007B522A"/>
    <w:rsid w:val="007D468B"/>
    <w:rsid w:val="007D4E0F"/>
    <w:rsid w:val="007E41D8"/>
    <w:rsid w:val="007F78C4"/>
    <w:rsid w:val="008056A0"/>
    <w:rsid w:val="00807858"/>
    <w:rsid w:val="00810AB2"/>
    <w:rsid w:val="008253D4"/>
    <w:rsid w:val="00825B2E"/>
    <w:rsid w:val="00832E44"/>
    <w:rsid w:val="00837B68"/>
    <w:rsid w:val="0084374B"/>
    <w:rsid w:val="00845C6E"/>
    <w:rsid w:val="008466AC"/>
    <w:rsid w:val="008556A4"/>
    <w:rsid w:val="0087311D"/>
    <w:rsid w:val="00887E47"/>
    <w:rsid w:val="00892980"/>
    <w:rsid w:val="008A660B"/>
    <w:rsid w:val="008C4A2F"/>
    <w:rsid w:val="008F0B19"/>
    <w:rsid w:val="008F7254"/>
    <w:rsid w:val="008F7EE0"/>
    <w:rsid w:val="00903874"/>
    <w:rsid w:val="00906551"/>
    <w:rsid w:val="00974AF0"/>
    <w:rsid w:val="009A6168"/>
    <w:rsid w:val="009C47FA"/>
    <w:rsid w:val="009F64E0"/>
    <w:rsid w:val="00A13C86"/>
    <w:rsid w:val="00A24A5F"/>
    <w:rsid w:val="00A37DC9"/>
    <w:rsid w:val="00A41C06"/>
    <w:rsid w:val="00A422C2"/>
    <w:rsid w:val="00A6148F"/>
    <w:rsid w:val="00A90D83"/>
    <w:rsid w:val="00A92964"/>
    <w:rsid w:val="00AB49B5"/>
    <w:rsid w:val="00AB6E14"/>
    <w:rsid w:val="00AC365E"/>
    <w:rsid w:val="00AC63BE"/>
    <w:rsid w:val="00AD4F01"/>
    <w:rsid w:val="00AE4DC2"/>
    <w:rsid w:val="00AF19A3"/>
    <w:rsid w:val="00AF7D5D"/>
    <w:rsid w:val="00B2456E"/>
    <w:rsid w:val="00B4135A"/>
    <w:rsid w:val="00B4186E"/>
    <w:rsid w:val="00B522D5"/>
    <w:rsid w:val="00B6415F"/>
    <w:rsid w:val="00B87FE6"/>
    <w:rsid w:val="00B9538A"/>
    <w:rsid w:val="00BC0A3A"/>
    <w:rsid w:val="00BC1EA0"/>
    <w:rsid w:val="00BD3659"/>
    <w:rsid w:val="00BE759E"/>
    <w:rsid w:val="00C10648"/>
    <w:rsid w:val="00C312E5"/>
    <w:rsid w:val="00C352A6"/>
    <w:rsid w:val="00CA0D81"/>
    <w:rsid w:val="00CA1766"/>
    <w:rsid w:val="00CA7D26"/>
    <w:rsid w:val="00CB7EA0"/>
    <w:rsid w:val="00CC7A76"/>
    <w:rsid w:val="00CE0428"/>
    <w:rsid w:val="00D00CAD"/>
    <w:rsid w:val="00D16B9B"/>
    <w:rsid w:val="00D20DB5"/>
    <w:rsid w:val="00D34655"/>
    <w:rsid w:val="00D44662"/>
    <w:rsid w:val="00D754CD"/>
    <w:rsid w:val="00D874E4"/>
    <w:rsid w:val="00D969CC"/>
    <w:rsid w:val="00DB5884"/>
    <w:rsid w:val="00DD3D5C"/>
    <w:rsid w:val="00DE3D5F"/>
    <w:rsid w:val="00DE4559"/>
    <w:rsid w:val="00DF5839"/>
    <w:rsid w:val="00E236CD"/>
    <w:rsid w:val="00E345E5"/>
    <w:rsid w:val="00E34F48"/>
    <w:rsid w:val="00E35D0C"/>
    <w:rsid w:val="00E505E4"/>
    <w:rsid w:val="00E64374"/>
    <w:rsid w:val="00E757DB"/>
    <w:rsid w:val="00E93BBB"/>
    <w:rsid w:val="00E9450D"/>
    <w:rsid w:val="00EB714E"/>
    <w:rsid w:val="00EE0CE5"/>
    <w:rsid w:val="00F226A7"/>
    <w:rsid w:val="00F30B36"/>
    <w:rsid w:val="00F47BAA"/>
    <w:rsid w:val="00F62256"/>
    <w:rsid w:val="00F64B06"/>
    <w:rsid w:val="00F93FAA"/>
    <w:rsid w:val="00F96AAE"/>
    <w:rsid w:val="00FB1B69"/>
    <w:rsid w:val="00FD3251"/>
    <w:rsid w:val="00FE1E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2E0D7"/>
  <w15:docId w15:val="{81DEA0D6-8D04-4985-87BF-522BB70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Ttulo">
    <w:name w:val="Title"/>
    <w:basedOn w:val="Normal"/>
    <w:link w:val="Ttul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ucsc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C39A-0C1D-40C3-BC5C-60BF68F8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olivia villacura</dc:creator>
  <cp:lastModifiedBy>Gloria Toro</cp:lastModifiedBy>
  <cp:revision>14</cp:revision>
  <cp:lastPrinted>2014-08-25T16:58:00Z</cp:lastPrinted>
  <dcterms:created xsi:type="dcterms:W3CDTF">2015-01-05T18:26:00Z</dcterms:created>
  <dcterms:modified xsi:type="dcterms:W3CDTF">2019-05-16T15:24:00Z</dcterms:modified>
</cp:coreProperties>
</file>